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74BA1">
        <w:rPr>
          <w:rFonts w:ascii="Corbel" w:hAnsi="Corbel"/>
          <w:i/>
          <w:smallCaps/>
          <w:sz w:val="24"/>
          <w:szCs w:val="24"/>
        </w:rPr>
        <w:t>202</w:t>
      </w:r>
      <w:r w:rsidR="00400F08">
        <w:rPr>
          <w:rFonts w:ascii="Corbel" w:hAnsi="Corbel"/>
          <w:i/>
          <w:smallCaps/>
          <w:sz w:val="24"/>
          <w:szCs w:val="24"/>
        </w:rPr>
        <w:t>1</w:t>
      </w:r>
      <w:r w:rsidR="001E63F0">
        <w:rPr>
          <w:rFonts w:ascii="Corbel" w:hAnsi="Corbel"/>
          <w:i/>
          <w:smallCaps/>
          <w:sz w:val="24"/>
          <w:szCs w:val="24"/>
        </w:rPr>
        <w:t>-</w:t>
      </w:r>
      <w:r w:rsidR="00E617A6">
        <w:rPr>
          <w:rFonts w:ascii="Corbel" w:hAnsi="Corbel"/>
          <w:i/>
          <w:smallCaps/>
          <w:sz w:val="24"/>
          <w:szCs w:val="24"/>
        </w:rPr>
        <w:t>20</w:t>
      </w:r>
      <w:r w:rsidR="000E184B">
        <w:rPr>
          <w:rFonts w:ascii="Corbel" w:hAnsi="Corbel"/>
          <w:i/>
          <w:smallCaps/>
          <w:sz w:val="24"/>
          <w:szCs w:val="24"/>
        </w:rPr>
        <w:t>2</w:t>
      </w:r>
      <w:r w:rsidR="00400F08" w:rsidRPr="00400F08">
        <w:rPr>
          <w:rFonts w:ascii="Corbel" w:hAnsi="Corbel"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874BA1">
        <w:rPr>
          <w:rFonts w:ascii="Corbel" w:hAnsi="Corbel"/>
          <w:sz w:val="20"/>
          <w:szCs w:val="20"/>
        </w:rPr>
        <w:t>202</w:t>
      </w:r>
      <w:r w:rsidR="00400F08">
        <w:rPr>
          <w:rFonts w:ascii="Corbel" w:hAnsi="Corbel"/>
          <w:sz w:val="20"/>
          <w:szCs w:val="20"/>
        </w:rPr>
        <w:t>3</w:t>
      </w:r>
      <w:r w:rsidR="00874BA1">
        <w:rPr>
          <w:rFonts w:ascii="Corbel" w:hAnsi="Corbel"/>
          <w:sz w:val="20"/>
          <w:szCs w:val="20"/>
        </w:rPr>
        <w:t>/202</w:t>
      </w:r>
      <w:r w:rsidR="00400F08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D7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D76B3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445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0359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50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C7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5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3438E9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X</w:t>
      </w:r>
      <w:r>
        <w:rPr>
          <w:rFonts w:ascii="MS Gothic" w:eastAsia="MS Gothic" w:hAnsi="MS Gothic" w:cs="MS Gothic"/>
          <w:szCs w:val="24"/>
          <w:u w:val="single"/>
        </w:rPr>
        <w:t xml:space="preserve"> </w:t>
      </w:r>
      <w:r w:rsidR="0085747A"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B55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E80FFB" w:rsidRPr="009C54AE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9C54AE" w:rsidTr="00953DAF">
        <w:tc>
          <w:tcPr>
            <w:tcW w:w="851" w:type="dxa"/>
            <w:vAlign w:val="center"/>
          </w:tcPr>
          <w:p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80FFB" w:rsidRPr="00E80FFB" w:rsidRDefault="00E80FFB" w:rsidP="00E80FF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teoretyczno-metodologicznymi aspektami pedagogiki społecznej, 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typami środowisk wychowawczych.</w:t>
            </w:r>
          </w:p>
        </w:tc>
      </w:tr>
      <w:tr w:rsidR="00E80FFB" w:rsidRPr="009C54AE" w:rsidTr="00953DAF">
        <w:tc>
          <w:tcPr>
            <w:tcW w:w="851" w:type="dxa"/>
            <w:vAlign w:val="center"/>
          </w:tcPr>
          <w:p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80FFB" w:rsidRPr="00E80FFB" w:rsidRDefault="00E80FFB" w:rsidP="00E80FFB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Kształtowanie umiejętności dokonania krytycznej analizy i adekwatnej oceny wybranych aspektów rzeczy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wistości społeczno-wychowawczej.</w:t>
            </w:r>
          </w:p>
        </w:tc>
      </w:tr>
      <w:tr w:rsidR="00E80FFB" w:rsidRPr="009C54AE" w:rsidTr="00953DAF">
        <w:tc>
          <w:tcPr>
            <w:tcW w:w="851" w:type="dxa"/>
            <w:vAlign w:val="center"/>
          </w:tcPr>
          <w:p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E80FFB" w:rsidRPr="00E80FFB" w:rsidRDefault="00E80FFB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E80FFB">
              <w:rPr>
                <w:rFonts w:ascii="Corbel" w:hAnsi="Corbel" w:cs="Arial"/>
                <w:sz w:val="24"/>
                <w:szCs w:val="24"/>
              </w:rPr>
              <w:t>działań naprawczych, socjalnych, opiekuńczych, wychowawczych podejmowanych wobec osób z  problemem funkcjonowania społecznego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84F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84FF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80FFB" w:rsidRPr="009C54AE" w:rsidRDefault="003438E9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 funkcjonowanie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wybranych środowisk wychowawczych i do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konujących się w nich procesów, posługując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 językiem pedagogiki społecznej w odniesieniu do podstawowych paradygmatów w badaniach społecznych. </w:t>
            </w:r>
          </w:p>
        </w:tc>
        <w:tc>
          <w:tcPr>
            <w:tcW w:w="1873" w:type="dxa"/>
          </w:tcPr>
          <w:p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wychowawcze, takie jak: rodzina, szkoła, grupa rówieśnicza, zakład pracy, mass media, ich istotę </w:t>
            </w:r>
            <w:r w:rsidR="0025485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procesy w nich zachodzące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rzeanalizuje główne aspekty funkcjonowania środowisk wychowawczych i sformułuje propozycje zmian oraz działań pedagoga społecznego. 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aproponuje rodzaje działań podejmowanych przez pedagoga społecznego w stosunku do członków wybranej grupy społecznej. </w:t>
            </w:r>
          </w:p>
        </w:tc>
        <w:tc>
          <w:tcPr>
            <w:tcW w:w="1873" w:type="dxa"/>
          </w:tcPr>
          <w:p w:rsidR="00DF102D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ceni znaczenie wiedzy z pedagogiki społecznej w rozwoju środowisk i projektowaniu działań zawodowych.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Pedagogika społeczna jako nauka; podstawowe pojęcia; </w:t>
            </w:r>
            <w:r>
              <w:rPr>
                <w:rFonts w:ascii="Corbel" w:hAnsi="Corbel"/>
                <w:sz w:val="24"/>
                <w:szCs w:val="24"/>
              </w:rPr>
              <w:t>typy środowisk.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 diagnozy różnych środowisk wychowawczych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Środowisko lokalne, </w:t>
            </w:r>
            <w:r w:rsidRPr="00F15751">
              <w:rPr>
                <w:rFonts w:ascii="Corbel" w:hAnsi="Corbel"/>
                <w:sz w:val="24"/>
                <w:szCs w:val="24"/>
              </w:rPr>
              <w:t>siły społeczne i edukacja środowiskowa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Rodzina jako podstawowe środowisko wychowawcze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 xml:space="preserve">Środowisko </w:t>
            </w:r>
            <w:proofErr w:type="spellStart"/>
            <w:r w:rsidRPr="00F15751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F15751">
              <w:rPr>
                <w:rFonts w:ascii="Corbel" w:hAnsi="Corbel"/>
                <w:sz w:val="24"/>
                <w:szCs w:val="24"/>
              </w:rPr>
              <w:t xml:space="preserve"> –wychowawcze szkoły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Rola grup rówieśniczych w socjalizacji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Instytucje wychowania pozaszkolnego – cele i zadania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Środki masowego przekazu jako środowisko wychowawcze współczesnych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5035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F15751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A1239B" w:rsidRPr="009C54AE" w:rsidRDefault="00A1239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1239B" w:rsidRPr="009C54AE" w:rsidTr="00B72DB4">
        <w:tc>
          <w:tcPr>
            <w:tcW w:w="1985" w:type="dxa"/>
            <w:vAlign w:val="center"/>
          </w:tcPr>
          <w:p w:rsidR="00A1239B" w:rsidRPr="009C54AE" w:rsidRDefault="00A1239B" w:rsidP="00B72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1239B" w:rsidRPr="009C54AE" w:rsidRDefault="00A1239B" w:rsidP="00B72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1239B" w:rsidRPr="009C54AE" w:rsidRDefault="00A1239B" w:rsidP="00B72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1239B" w:rsidRPr="009C54AE" w:rsidRDefault="00A1239B" w:rsidP="00B72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1239B" w:rsidRPr="009C54AE" w:rsidRDefault="00A1239B" w:rsidP="00B72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239B" w:rsidRPr="009C54AE" w:rsidTr="00B72DB4">
        <w:tc>
          <w:tcPr>
            <w:tcW w:w="1985" w:type="dxa"/>
          </w:tcPr>
          <w:p w:rsidR="00A1239B" w:rsidRPr="009C54AE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A1239B" w:rsidRPr="00C542A5" w:rsidRDefault="00A1239B" w:rsidP="00B72DB4">
            <w:pPr>
              <w:pStyle w:val="Bezodstpw"/>
              <w:rPr>
                <w:b/>
              </w:rPr>
            </w:pPr>
            <w:r>
              <w:t>udział w dyskusji, zaliczenie ustne</w:t>
            </w:r>
          </w:p>
        </w:tc>
        <w:tc>
          <w:tcPr>
            <w:tcW w:w="2126" w:type="dxa"/>
          </w:tcPr>
          <w:p w:rsidR="00A1239B" w:rsidRPr="009C54AE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39B" w:rsidRPr="009C54AE" w:rsidTr="00B72DB4">
        <w:tc>
          <w:tcPr>
            <w:tcW w:w="1985" w:type="dxa"/>
          </w:tcPr>
          <w:p w:rsidR="00A1239B" w:rsidRPr="009C54AE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A1239B" w:rsidRPr="009C54AE" w:rsidRDefault="00A1239B" w:rsidP="00B72DB4">
            <w:pPr>
              <w:pStyle w:val="Bezodstpw"/>
              <w:rPr>
                <w:b/>
              </w:rPr>
            </w:pPr>
            <w:r>
              <w:t>udział w dyskusji, zaliczenie ustne</w:t>
            </w:r>
          </w:p>
        </w:tc>
        <w:tc>
          <w:tcPr>
            <w:tcW w:w="2126" w:type="dxa"/>
          </w:tcPr>
          <w:p w:rsidR="00A1239B" w:rsidRPr="009C54AE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39B" w:rsidRPr="009C54AE" w:rsidTr="00B72DB4">
        <w:tc>
          <w:tcPr>
            <w:tcW w:w="1985" w:type="dxa"/>
          </w:tcPr>
          <w:p w:rsidR="00A1239B" w:rsidRPr="009C54AE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1239B" w:rsidRPr="009C54AE" w:rsidRDefault="00A1239B" w:rsidP="00B72DB4">
            <w:pPr>
              <w:pStyle w:val="Bezodstpw"/>
              <w:rPr>
                <w:b/>
              </w:rPr>
            </w:pPr>
            <w:r>
              <w:t xml:space="preserve"> udział w dyskusji, zaliczenie ustne</w:t>
            </w:r>
          </w:p>
        </w:tc>
        <w:tc>
          <w:tcPr>
            <w:tcW w:w="2126" w:type="dxa"/>
          </w:tcPr>
          <w:p w:rsidR="00A1239B" w:rsidRPr="009C54AE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39B" w:rsidRPr="009C54AE" w:rsidTr="00B72DB4">
        <w:tc>
          <w:tcPr>
            <w:tcW w:w="1985" w:type="dxa"/>
          </w:tcPr>
          <w:p w:rsidR="00A1239B" w:rsidRPr="009C54AE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1239B" w:rsidRDefault="00A1239B" w:rsidP="00B72DB4">
            <w:pPr>
              <w:pStyle w:val="Bezodstpw"/>
              <w:rPr>
                <w:b/>
              </w:rPr>
            </w:pPr>
            <w:r>
              <w:t>udział w dyskusji, zaliczenie ustne</w:t>
            </w:r>
          </w:p>
        </w:tc>
        <w:tc>
          <w:tcPr>
            <w:tcW w:w="2126" w:type="dxa"/>
          </w:tcPr>
          <w:p w:rsidR="00A1239B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39B" w:rsidRPr="009C54AE" w:rsidTr="00B72DB4">
        <w:tc>
          <w:tcPr>
            <w:tcW w:w="1985" w:type="dxa"/>
          </w:tcPr>
          <w:p w:rsidR="00A1239B" w:rsidRPr="009C54AE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1239B" w:rsidRDefault="00A1239B" w:rsidP="00B72DB4">
            <w:pPr>
              <w:pStyle w:val="Bezodstpw"/>
              <w:rPr>
                <w:b/>
              </w:rPr>
            </w:pPr>
            <w:r>
              <w:t>udział w dyskusji, zaliczenie ustne</w:t>
            </w:r>
          </w:p>
        </w:tc>
        <w:tc>
          <w:tcPr>
            <w:tcW w:w="2126" w:type="dxa"/>
          </w:tcPr>
          <w:p w:rsidR="00A1239B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201020">
              <w:rPr>
                <w:rFonts w:ascii="Corbel" w:hAnsi="Corbel"/>
                <w:b w:val="0"/>
                <w:smallCaps w:val="0"/>
                <w:szCs w:val="24"/>
              </w:rPr>
              <w:t>, zaliczenie ustne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263B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F15751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F15751">
              <w:rPr>
                <w:rFonts w:ascii="Corbel" w:hAnsi="Corbel"/>
                <w:sz w:val="24"/>
                <w:szCs w:val="24"/>
              </w:rPr>
              <w:t>przygotowanie do zajęć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263B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Pr="009C54AE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Człowiek, szkoła, wspólnota: w kręgu edukacji społecznej, red. M. Mendel, Toruń 2002.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Pedagogika społeczna. Podręcznik akademicki, tom 1. Warszawa 2006.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społeczna. Podręcznik akademicki, tom 2, red.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Warszawa 2007.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Radziewicz-Winnicki A., Pedagogika społeczna, Warszawa 2008.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 - dokonania - aktualność - perspektywy, red. S. Kawula, Warszawa 2003.</w:t>
            </w:r>
          </w:p>
          <w:p w:rsidR="00D2744B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społeczna, red. T. Pilch</w:t>
            </w:r>
            <w:r w:rsidR="00254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Lepalczyk,  Warszawa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Dziecko w rodzinie i w środowisku rówieśniczym: wybrane zagadnienia i źródła z pedagogiki społecznej, re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d. J. Izdebska, Białystok 2003.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Kawula S.,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Brągiel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Janke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A. W., Pedagogika rodziny: obszary i pan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orama problematyki, Toruń 2004.</w:t>
            </w:r>
          </w:p>
          <w:p w:rsidR="00F15751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Kocór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M., Nauczyciele wobec zmian edukacyjnych w Polsce, Rzeszów 2006.</w:t>
            </w:r>
          </w:p>
          <w:p w:rsidR="00D2744B" w:rsidRPr="00D2744B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Śliwerski B., Myśleć jak pedagog, Sopot 2010.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EDD" w:rsidRDefault="00546EDD" w:rsidP="00C16ABF">
      <w:pPr>
        <w:spacing w:after="0" w:line="240" w:lineRule="auto"/>
      </w:pPr>
      <w:r>
        <w:separator/>
      </w:r>
    </w:p>
  </w:endnote>
  <w:endnote w:type="continuationSeparator" w:id="0">
    <w:p w:rsidR="00546EDD" w:rsidRDefault="00546E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EDD" w:rsidRDefault="00546EDD" w:rsidP="00C16ABF">
      <w:pPr>
        <w:spacing w:after="0" w:line="240" w:lineRule="auto"/>
      </w:pPr>
      <w:r>
        <w:separator/>
      </w:r>
    </w:p>
  </w:footnote>
  <w:footnote w:type="continuationSeparator" w:id="0">
    <w:p w:rsidR="00546EDD" w:rsidRDefault="00546ED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11C6D"/>
    <w:rsid w:val="00124BFF"/>
    <w:rsid w:val="0012560E"/>
    <w:rsid w:val="00127108"/>
    <w:rsid w:val="00134B13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63F0"/>
    <w:rsid w:val="001F2CA2"/>
    <w:rsid w:val="00201020"/>
    <w:rsid w:val="002144C0"/>
    <w:rsid w:val="0022477D"/>
    <w:rsid w:val="002278A9"/>
    <w:rsid w:val="002336F9"/>
    <w:rsid w:val="0024028F"/>
    <w:rsid w:val="00242201"/>
    <w:rsid w:val="00244ABC"/>
    <w:rsid w:val="0025485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8E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F0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485F"/>
    <w:rsid w:val="00517C63"/>
    <w:rsid w:val="00526C94"/>
    <w:rsid w:val="005363C4"/>
    <w:rsid w:val="00536BDE"/>
    <w:rsid w:val="00543ACC"/>
    <w:rsid w:val="00546EDD"/>
    <w:rsid w:val="0056696D"/>
    <w:rsid w:val="00573EF9"/>
    <w:rsid w:val="0059484D"/>
    <w:rsid w:val="005A0855"/>
    <w:rsid w:val="005A3196"/>
    <w:rsid w:val="005C080F"/>
    <w:rsid w:val="005C55E5"/>
    <w:rsid w:val="005C696A"/>
    <w:rsid w:val="005E4610"/>
    <w:rsid w:val="005E6E85"/>
    <w:rsid w:val="005F31D2"/>
    <w:rsid w:val="0061029B"/>
    <w:rsid w:val="00617230"/>
    <w:rsid w:val="00621CE1"/>
    <w:rsid w:val="00621D44"/>
    <w:rsid w:val="00624C51"/>
    <w:rsid w:val="00627FC9"/>
    <w:rsid w:val="006445D7"/>
    <w:rsid w:val="00647FA8"/>
    <w:rsid w:val="00650C5F"/>
    <w:rsid w:val="00654934"/>
    <w:rsid w:val="006620D9"/>
    <w:rsid w:val="00671958"/>
    <w:rsid w:val="00675843"/>
    <w:rsid w:val="0067710F"/>
    <w:rsid w:val="00693148"/>
    <w:rsid w:val="00696477"/>
    <w:rsid w:val="006A3FA7"/>
    <w:rsid w:val="006B553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63B3"/>
    <w:rsid w:val="008449B3"/>
    <w:rsid w:val="0085747A"/>
    <w:rsid w:val="00874BA1"/>
    <w:rsid w:val="00884922"/>
    <w:rsid w:val="00885F64"/>
    <w:rsid w:val="008917F9"/>
    <w:rsid w:val="008A45F7"/>
    <w:rsid w:val="008A7D5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43D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239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1E7"/>
    <w:rsid w:val="00B819C8"/>
    <w:rsid w:val="00B82308"/>
    <w:rsid w:val="00B90885"/>
    <w:rsid w:val="00B945AF"/>
    <w:rsid w:val="00BA324E"/>
    <w:rsid w:val="00BB520A"/>
    <w:rsid w:val="00BD3869"/>
    <w:rsid w:val="00BD66E9"/>
    <w:rsid w:val="00BD6FF4"/>
    <w:rsid w:val="00BD76B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2C50"/>
    <w:rsid w:val="00CA5089"/>
    <w:rsid w:val="00CB42CB"/>
    <w:rsid w:val="00CB4DE4"/>
    <w:rsid w:val="00CC7D9C"/>
    <w:rsid w:val="00CD6897"/>
    <w:rsid w:val="00CD698E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4FFD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17A6"/>
    <w:rsid w:val="00E63348"/>
    <w:rsid w:val="00E77E88"/>
    <w:rsid w:val="00E80FFB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751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61341-8B12-4512-B307-18615C471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828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2020-10-13T08:14:00Z</cp:lastPrinted>
  <dcterms:created xsi:type="dcterms:W3CDTF">2019-11-02T09:52:00Z</dcterms:created>
  <dcterms:modified xsi:type="dcterms:W3CDTF">2021-09-24T11:57:00Z</dcterms:modified>
</cp:coreProperties>
</file>